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7667" w:rsidRPr="00397B63" w:rsidRDefault="00000000">
      <w:pPr>
        <w:spacing w:after="60"/>
        <w:jc w:val="center"/>
      </w:pPr>
      <w:r w:rsidRPr="00397B63">
        <w:rPr>
          <w:b/>
          <w:bCs/>
          <w:sz w:val="36"/>
          <w:szCs w:val="36"/>
        </w:rPr>
        <w:t>LAFIYA FUND</w:t>
      </w:r>
    </w:p>
    <w:p w:rsidR="00F5757E" w:rsidRDefault="00F5757E">
      <w:pPr>
        <w:spacing w:after="120"/>
        <w:jc w:val="both"/>
      </w:pPr>
    </w:p>
    <w:p w:rsidR="002E7667" w:rsidRPr="00397B63" w:rsidRDefault="00000000">
      <w:pPr>
        <w:spacing w:after="120"/>
        <w:jc w:val="both"/>
      </w:pPr>
      <w:r w:rsidRPr="00397B63">
        <w:t>The Deals Team is leading the development of Lafiya Fund</w:t>
      </w:r>
      <w:r w:rsidR="00397B63" w:rsidRPr="00397B63">
        <w:t xml:space="preserve">, </w:t>
      </w:r>
      <w:r w:rsidRPr="00397B63">
        <w:t xml:space="preserve">a $200 million blended finance vehicle designed to </w:t>
      </w:r>
      <w:r w:rsidR="00F5757E">
        <w:t xml:space="preserve">be a </w:t>
      </w:r>
      <w:r w:rsidRPr="00397B63">
        <w:t xml:space="preserve">direct catalytic investment into </w:t>
      </w:r>
      <w:r w:rsidR="00397B63" w:rsidRPr="00397B63">
        <w:t>Nigeria</w:t>
      </w:r>
      <w:r w:rsidRPr="00397B63">
        <w:t>’s healthcare sector. The Fund targets the thousands of small and medium healthcare enterprises that underpin care delivery, pharmaceutical supply, and health innovation across the c</w:t>
      </w:r>
      <w:r w:rsidR="00397B63" w:rsidRPr="00397B63">
        <w:t>ountry</w:t>
      </w:r>
      <w:r w:rsidRPr="00397B63">
        <w:t xml:space="preserve"> but remain chronically underserved by traditional finance.</w:t>
      </w:r>
    </w:p>
    <w:p w:rsidR="002E7667" w:rsidRPr="00397B63" w:rsidRDefault="00000000">
      <w:pPr>
        <w:spacing w:after="120"/>
        <w:jc w:val="both"/>
      </w:pPr>
      <w:r w:rsidRPr="00397B63">
        <w:t xml:space="preserve">By bringing philanthropic, development, and private sector capital together under a single platform, the Fund </w:t>
      </w:r>
      <w:r w:rsidR="00397B63" w:rsidRPr="00397B63">
        <w:t xml:space="preserve">aims to </w:t>
      </w:r>
      <w:r w:rsidRPr="00397B63">
        <w:t xml:space="preserve">create a trusted, institutionally structured vehicle through which mission-aligned </w:t>
      </w:r>
      <w:r w:rsidR="00F5757E">
        <w:t xml:space="preserve">and return seeking </w:t>
      </w:r>
      <w:r w:rsidRPr="00397B63">
        <w:t xml:space="preserve">investors can back </w:t>
      </w:r>
      <w:r w:rsidR="00397B63" w:rsidRPr="00397B63">
        <w:t>Nigeria</w:t>
      </w:r>
      <w:r w:rsidRPr="00397B63">
        <w:t>’s healthcare transformation with both impact and financial discipline.</w:t>
      </w:r>
    </w:p>
    <w:p w:rsidR="002E7667" w:rsidRPr="00397B63" w:rsidRDefault="00000000">
      <w:pPr>
        <w:spacing w:before="320" w:after="120"/>
      </w:pPr>
      <w:r w:rsidRPr="00397B63">
        <w:rPr>
          <w:b/>
          <w:bCs/>
          <w:sz w:val="24"/>
          <w:szCs w:val="24"/>
        </w:rPr>
        <w:t>Why This Matters</w:t>
      </w:r>
    </w:p>
    <w:p w:rsidR="002E7667" w:rsidRPr="00397B63" w:rsidRDefault="00000000">
      <w:pPr>
        <w:spacing w:after="120"/>
        <w:jc w:val="both"/>
      </w:pPr>
      <w:r w:rsidRPr="00397B63">
        <w:t>Over 250,000 viable healthcare SMEs in Nigeria face a $2.5 billion annual credit gap. Only 12% access any formal financing. These are the hospitals, pharmacies, diagnostic cente</w:t>
      </w:r>
      <w:r w:rsidR="00397B63" w:rsidRPr="00397B63">
        <w:t>r</w:t>
      </w:r>
      <w:r w:rsidRPr="00397B63">
        <w:t>s, manufacturers, and digital health platforms that communities rely on every day</w:t>
      </w:r>
      <w:r w:rsidR="00397B63" w:rsidRPr="00397B63">
        <w:t>,</w:t>
      </w:r>
      <w:r w:rsidRPr="00397B63">
        <w:t xml:space="preserve"> yet prohibitive interest rates, rigid collateral demands, and mismatched lending products continue to lock them out of the capital they need to grow.</w:t>
      </w:r>
    </w:p>
    <w:p w:rsidR="002E7667" w:rsidRPr="00397B63" w:rsidRDefault="00000000">
      <w:pPr>
        <w:spacing w:after="120"/>
        <w:jc w:val="both"/>
      </w:pPr>
      <w:r w:rsidRPr="00397B63">
        <w:t xml:space="preserve">PVAC’s own diagnostic work, including direct engagement with over </w:t>
      </w:r>
      <w:r w:rsidR="00397B63" w:rsidRPr="00397B63">
        <w:t>9</w:t>
      </w:r>
      <w:r w:rsidRPr="00397B63">
        <w:t>0 pipeline businesses and sector stakeholders, surfaced the depth of these barriers and informed the Fund’s design from the ground up. The Lafiya Fund addresses these structural failures by combining flexible, patient capital with embedded technical assistance to raise the readiness and resilience of the enterprises it backs.</w:t>
      </w:r>
      <w:r w:rsidR="00397B63">
        <w:t xml:space="preserve"> </w:t>
      </w:r>
      <w:r w:rsidRPr="00397B63">
        <w:t>With traditional aid declining and domestic demand accelerating, the conditions are right for a new generation of investment vehicles purpose-built for the sector.</w:t>
      </w:r>
    </w:p>
    <w:p w:rsidR="002E7667" w:rsidRPr="00397B63" w:rsidRDefault="00000000">
      <w:pPr>
        <w:spacing w:before="320" w:after="120"/>
      </w:pPr>
      <w:r w:rsidRPr="00397B63">
        <w:rPr>
          <w:b/>
          <w:bCs/>
          <w:sz w:val="24"/>
          <w:szCs w:val="24"/>
        </w:rPr>
        <w:t>The Impact We’re Targeting</w:t>
      </w:r>
    </w:p>
    <w:p w:rsidR="002E7667" w:rsidRPr="00397B63" w:rsidRDefault="00000000">
      <w:pPr>
        <w:pStyle w:val="ListParagraph"/>
        <w:numPr>
          <w:ilvl w:val="0"/>
          <w:numId w:val="2"/>
        </w:numPr>
        <w:spacing w:after="60"/>
      </w:pPr>
      <w:r w:rsidRPr="00397B63">
        <w:rPr>
          <w:sz w:val="19"/>
          <w:szCs w:val="19"/>
        </w:rPr>
        <w:t>6.5 million lives improved through expanded access to quality healthcare</w:t>
      </w:r>
    </w:p>
    <w:p w:rsidR="002E7667" w:rsidRPr="00397B63" w:rsidRDefault="00000000">
      <w:pPr>
        <w:pStyle w:val="ListParagraph"/>
        <w:numPr>
          <w:ilvl w:val="0"/>
          <w:numId w:val="2"/>
        </w:numPr>
        <w:spacing w:after="60"/>
      </w:pPr>
      <w:r w:rsidRPr="00397B63">
        <w:rPr>
          <w:sz w:val="19"/>
          <w:szCs w:val="19"/>
        </w:rPr>
        <w:t>40,000 jobs created, with at least half for women</w:t>
      </w:r>
    </w:p>
    <w:p w:rsidR="002E7667" w:rsidRPr="00397B63" w:rsidRDefault="00000000">
      <w:pPr>
        <w:pStyle w:val="ListParagraph"/>
        <w:numPr>
          <w:ilvl w:val="0"/>
          <w:numId w:val="2"/>
        </w:numPr>
        <w:spacing w:after="60"/>
      </w:pPr>
      <w:r w:rsidRPr="00397B63">
        <w:rPr>
          <w:sz w:val="19"/>
          <w:szCs w:val="19"/>
        </w:rPr>
        <w:t>$65 million in annual locally manufactured health product value</w:t>
      </w:r>
    </w:p>
    <w:p w:rsidR="002E7667" w:rsidRPr="00397B63" w:rsidRDefault="00000000">
      <w:pPr>
        <w:pStyle w:val="ListParagraph"/>
        <w:numPr>
          <w:ilvl w:val="0"/>
          <w:numId w:val="2"/>
        </w:numPr>
        <w:spacing w:after="60"/>
      </w:pPr>
      <w:r w:rsidRPr="00397B63">
        <w:rPr>
          <w:sz w:val="19"/>
          <w:szCs w:val="19"/>
        </w:rPr>
        <w:t>500+ health facilities upgraded with climate-resilient infrastructure</w:t>
      </w:r>
    </w:p>
    <w:p w:rsidR="00F5757E" w:rsidRPr="00397B63" w:rsidRDefault="00000000" w:rsidP="00F5757E">
      <w:pPr>
        <w:pStyle w:val="ListParagraph"/>
        <w:numPr>
          <w:ilvl w:val="0"/>
          <w:numId w:val="2"/>
        </w:numPr>
        <w:spacing w:after="60"/>
      </w:pPr>
      <w:r w:rsidRPr="00397B63">
        <w:rPr>
          <w:sz w:val="19"/>
          <w:szCs w:val="19"/>
        </w:rPr>
        <w:t>A replicable blueprint for blended finance in healthcare across Africa</w:t>
      </w:r>
    </w:p>
    <w:p w:rsidR="002E7667" w:rsidRPr="00397B63" w:rsidRDefault="00000000" w:rsidP="00397B63">
      <w:pPr>
        <w:spacing w:before="160"/>
        <w:jc w:val="both"/>
      </w:pPr>
      <w:r w:rsidRPr="00397B63">
        <w:t>The Lafiya Fund represents one of the most significant workstreams the team is advancing</w:t>
      </w:r>
      <w:r w:rsidR="00397B63">
        <w:t>,</w:t>
      </w:r>
      <w:r w:rsidRPr="00397B63">
        <w:t xml:space="preserve"> translating PVAC’s sector intelligence and convening power into a scalable investment platform that can reshape how healthcare is financed across the </w:t>
      </w:r>
      <w:r w:rsidR="00397B63">
        <w:t xml:space="preserve">country and the </w:t>
      </w:r>
      <w:r w:rsidRPr="00397B63">
        <w:t>continent.</w:t>
      </w:r>
    </w:p>
    <w:sectPr w:rsidR="002E7667" w:rsidRPr="00397B63">
      <w:pgSz w:w="12240" w:h="15840"/>
      <w:pgMar w:top="1080" w:right="1080" w:bottom="90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7F78"/>
    <w:multiLevelType w:val="hybridMultilevel"/>
    <w:tmpl w:val="CD62AE44"/>
    <w:lvl w:ilvl="0" w:tplc="1B0623D6">
      <w:start w:val="1"/>
      <w:numFmt w:val="bullet"/>
      <w:lvlText w:val="•"/>
      <w:lvlJc w:val="left"/>
      <w:pPr>
        <w:ind w:left="460" w:hanging="230"/>
      </w:pPr>
    </w:lvl>
    <w:lvl w:ilvl="1" w:tplc="14BA9DFA">
      <w:numFmt w:val="decimal"/>
      <w:lvlText w:val=""/>
      <w:lvlJc w:val="left"/>
    </w:lvl>
    <w:lvl w:ilvl="2" w:tplc="2444B49C">
      <w:numFmt w:val="decimal"/>
      <w:lvlText w:val=""/>
      <w:lvlJc w:val="left"/>
    </w:lvl>
    <w:lvl w:ilvl="3" w:tplc="45ECF412">
      <w:numFmt w:val="decimal"/>
      <w:lvlText w:val=""/>
      <w:lvlJc w:val="left"/>
    </w:lvl>
    <w:lvl w:ilvl="4" w:tplc="1B0E6084">
      <w:numFmt w:val="decimal"/>
      <w:lvlText w:val=""/>
      <w:lvlJc w:val="left"/>
    </w:lvl>
    <w:lvl w:ilvl="5" w:tplc="30B01D56">
      <w:numFmt w:val="decimal"/>
      <w:lvlText w:val=""/>
      <w:lvlJc w:val="left"/>
    </w:lvl>
    <w:lvl w:ilvl="6" w:tplc="F796F3EC">
      <w:numFmt w:val="decimal"/>
      <w:lvlText w:val=""/>
      <w:lvlJc w:val="left"/>
    </w:lvl>
    <w:lvl w:ilvl="7" w:tplc="67B279F6">
      <w:numFmt w:val="decimal"/>
      <w:lvlText w:val=""/>
      <w:lvlJc w:val="left"/>
    </w:lvl>
    <w:lvl w:ilvl="8" w:tplc="627A827A">
      <w:numFmt w:val="decimal"/>
      <w:lvlText w:val=""/>
      <w:lvlJc w:val="left"/>
    </w:lvl>
  </w:abstractNum>
  <w:abstractNum w:abstractNumId="1" w15:restartNumberingAfterBreak="0">
    <w:nsid w:val="6CBB1DE2"/>
    <w:multiLevelType w:val="hybridMultilevel"/>
    <w:tmpl w:val="6AEC496C"/>
    <w:lvl w:ilvl="0" w:tplc="176AB240">
      <w:start w:val="1"/>
      <w:numFmt w:val="bullet"/>
      <w:lvlText w:val="●"/>
      <w:lvlJc w:val="left"/>
      <w:pPr>
        <w:ind w:left="720" w:hanging="360"/>
      </w:pPr>
    </w:lvl>
    <w:lvl w:ilvl="1" w:tplc="B776A442">
      <w:start w:val="1"/>
      <w:numFmt w:val="bullet"/>
      <w:lvlText w:val="○"/>
      <w:lvlJc w:val="left"/>
      <w:pPr>
        <w:ind w:left="1440" w:hanging="360"/>
      </w:pPr>
    </w:lvl>
    <w:lvl w:ilvl="2" w:tplc="F5BA8F92">
      <w:start w:val="1"/>
      <w:numFmt w:val="bullet"/>
      <w:lvlText w:val="■"/>
      <w:lvlJc w:val="left"/>
      <w:pPr>
        <w:ind w:left="2160" w:hanging="360"/>
      </w:pPr>
    </w:lvl>
    <w:lvl w:ilvl="3" w:tplc="50589CEA">
      <w:start w:val="1"/>
      <w:numFmt w:val="bullet"/>
      <w:lvlText w:val="●"/>
      <w:lvlJc w:val="left"/>
      <w:pPr>
        <w:ind w:left="2880" w:hanging="360"/>
      </w:pPr>
    </w:lvl>
    <w:lvl w:ilvl="4" w:tplc="286E917C">
      <w:start w:val="1"/>
      <w:numFmt w:val="bullet"/>
      <w:lvlText w:val="○"/>
      <w:lvlJc w:val="left"/>
      <w:pPr>
        <w:ind w:left="3600" w:hanging="360"/>
      </w:pPr>
    </w:lvl>
    <w:lvl w:ilvl="5" w:tplc="D65C424E">
      <w:start w:val="1"/>
      <w:numFmt w:val="bullet"/>
      <w:lvlText w:val="■"/>
      <w:lvlJc w:val="left"/>
      <w:pPr>
        <w:ind w:left="4320" w:hanging="360"/>
      </w:pPr>
    </w:lvl>
    <w:lvl w:ilvl="6" w:tplc="34B2F2F2">
      <w:start w:val="1"/>
      <w:numFmt w:val="bullet"/>
      <w:lvlText w:val="●"/>
      <w:lvlJc w:val="left"/>
      <w:pPr>
        <w:ind w:left="5040" w:hanging="360"/>
      </w:pPr>
    </w:lvl>
    <w:lvl w:ilvl="7" w:tplc="EAFC7DEA">
      <w:start w:val="1"/>
      <w:numFmt w:val="bullet"/>
      <w:lvlText w:val="●"/>
      <w:lvlJc w:val="left"/>
      <w:pPr>
        <w:ind w:left="5760" w:hanging="360"/>
      </w:pPr>
    </w:lvl>
    <w:lvl w:ilvl="8" w:tplc="0762A2DE">
      <w:start w:val="1"/>
      <w:numFmt w:val="bullet"/>
      <w:lvlText w:val="●"/>
      <w:lvlJc w:val="left"/>
      <w:pPr>
        <w:ind w:left="6480" w:hanging="360"/>
      </w:pPr>
    </w:lvl>
  </w:abstractNum>
  <w:num w:numId="1" w16cid:durableId="601232556">
    <w:abstractNumId w:val="1"/>
    <w:lvlOverride w:ilvl="0">
      <w:startOverride w:val="1"/>
    </w:lvlOverride>
  </w:num>
  <w:num w:numId="2" w16cid:durableId="11893732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667"/>
    <w:rsid w:val="002E7667"/>
    <w:rsid w:val="00397B63"/>
    <w:rsid w:val="00731961"/>
    <w:rsid w:val="00B671ED"/>
    <w:rsid w:val="00BA587E"/>
    <w:rsid w:val="00F5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E969AB"/>
  <w15:docId w15:val="{5659E392-0D6B-F349-8399-49DEA75B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Abdulmajid Mohammad</cp:lastModifiedBy>
  <cp:revision>2</cp:revision>
  <dcterms:created xsi:type="dcterms:W3CDTF">2026-04-09T14:06:00Z</dcterms:created>
  <dcterms:modified xsi:type="dcterms:W3CDTF">2026-04-09T14:06:00Z</dcterms:modified>
</cp:coreProperties>
</file>